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4" w:rsidRPr="00184EFA" w:rsidRDefault="004726A4" w:rsidP="004726A4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184EFA">
        <w:rPr>
          <w:rFonts w:ascii="微軟正黑體" w:eastAsia="微軟正黑體" w:hAnsi="微軟正黑體" w:hint="eastAsia"/>
          <w:sz w:val="28"/>
          <w:szCs w:val="28"/>
        </w:rPr>
        <w:t>國立海洋科技博物館</w:t>
      </w:r>
    </w:p>
    <w:p w:rsidR="00607AE4" w:rsidRPr="00184EFA" w:rsidRDefault="004726A4" w:rsidP="004726A4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184EFA">
        <w:rPr>
          <w:rFonts w:ascii="微軟正黑體" w:eastAsia="微軟正黑體" w:hAnsi="微軟正黑體" w:hint="eastAsia"/>
          <w:sz w:val="28"/>
          <w:szCs w:val="28"/>
        </w:rPr>
        <w:t>「臺灣科學節」海洋科普</w:t>
      </w:r>
      <w:r w:rsidR="008A4E9F">
        <w:rPr>
          <w:rFonts w:ascii="微軟正黑體" w:eastAsia="微軟正黑體" w:hAnsi="微軟正黑體" w:hint="eastAsia"/>
          <w:sz w:val="28"/>
          <w:szCs w:val="28"/>
        </w:rPr>
        <w:t>推廣</w:t>
      </w:r>
      <w:r w:rsidR="00607AE4" w:rsidRPr="00184EFA">
        <w:rPr>
          <w:rFonts w:ascii="微軟正黑體" w:eastAsia="微軟正黑體" w:hAnsi="微軟正黑體" w:hint="eastAsia"/>
          <w:sz w:val="28"/>
          <w:szCs w:val="28"/>
        </w:rPr>
        <w:t>教具借用</w:t>
      </w:r>
      <w:r w:rsidRPr="00184EFA">
        <w:rPr>
          <w:rFonts w:ascii="微軟正黑體" w:eastAsia="微軟正黑體" w:hAnsi="微軟正黑體" w:hint="eastAsia"/>
          <w:sz w:val="28"/>
          <w:szCs w:val="28"/>
        </w:rPr>
        <w:t>申請單</w:t>
      </w:r>
    </w:p>
    <w:tbl>
      <w:tblPr>
        <w:tblStyle w:val="a3"/>
        <w:tblW w:w="9981" w:type="dxa"/>
        <w:tblInd w:w="-885" w:type="dxa"/>
        <w:tblLook w:val="04A0"/>
      </w:tblPr>
      <w:tblGrid>
        <w:gridCol w:w="1664"/>
        <w:gridCol w:w="1881"/>
        <w:gridCol w:w="1843"/>
        <w:gridCol w:w="4593"/>
      </w:tblGrid>
      <w:tr w:rsidR="00707A26" w:rsidRPr="00FC63EC" w:rsidTr="000C09C7">
        <w:trPr>
          <w:trHeight w:val="671"/>
        </w:trPr>
        <w:tc>
          <w:tcPr>
            <w:tcW w:w="1664" w:type="dxa"/>
            <w:tcBorders>
              <w:top w:val="double" w:sz="4" w:space="0" w:color="auto"/>
              <w:left w:val="double" w:sz="4" w:space="0" w:color="auto"/>
            </w:tcBorders>
          </w:tcPr>
          <w:p w:rsidR="004726A4" w:rsidRPr="00FC63EC" w:rsidRDefault="005A019F">
            <w:pPr>
              <w:rPr>
                <w:rFonts w:ascii="微軟正黑體" w:eastAsia="微軟正黑體" w:hAnsi="微軟正黑體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使用</w:t>
            </w:r>
            <w:r w:rsidR="004726A4" w:rsidRPr="00FC63EC"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4726A4" w:rsidRPr="00FC63EC" w:rsidRDefault="004726A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726A4" w:rsidRPr="00FC63EC" w:rsidRDefault="004726A4">
            <w:pPr>
              <w:rPr>
                <w:rFonts w:ascii="微軟正黑體" w:eastAsia="微軟正黑體" w:hAnsi="微軟正黑體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教師姓名</w:t>
            </w:r>
          </w:p>
        </w:tc>
        <w:tc>
          <w:tcPr>
            <w:tcW w:w="4593" w:type="dxa"/>
            <w:tcBorders>
              <w:top w:val="double" w:sz="4" w:space="0" w:color="auto"/>
              <w:right w:val="double" w:sz="4" w:space="0" w:color="auto"/>
            </w:tcBorders>
          </w:tcPr>
          <w:p w:rsidR="004726A4" w:rsidRPr="00FC63EC" w:rsidRDefault="004726A4">
            <w:pPr>
              <w:rPr>
                <w:rFonts w:ascii="微軟正黑體" w:eastAsia="微軟正黑體" w:hAnsi="微軟正黑體"/>
              </w:rPr>
            </w:pPr>
          </w:p>
        </w:tc>
      </w:tr>
      <w:tr w:rsidR="00707A26" w:rsidRPr="00FC63EC" w:rsidTr="000C09C7">
        <w:trPr>
          <w:trHeight w:val="643"/>
        </w:trPr>
        <w:tc>
          <w:tcPr>
            <w:tcW w:w="1664" w:type="dxa"/>
            <w:tcBorders>
              <w:left w:val="double" w:sz="4" w:space="0" w:color="auto"/>
            </w:tcBorders>
          </w:tcPr>
          <w:p w:rsidR="004726A4" w:rsidRPr="00FC63EC" w:rsidRDefault="005A019F">
            <w:pPr>
              <w:rPr>
                <w:rFonts w:ascii="微軟正黑體" w:eastAsia="微軟正黑體" w:hAnsi="微軟正黑體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使用</w:t>
            </w:r>
            <w:r w:rsidR="004726A4" w:rsidRPr="00FC63EC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881" w:type="dxa"/>
          </w:tcPr>
          <w:p w:rsidR="004726A4" w:rsidRPr="00FC63EC" w:rsidRDefault="005A019F" w:rsidP="005A019F">
            <w:pPr>
              <w:spacing w:before="120" w:after="120"/>
              <w:ind w:right="12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C63EC">
              <w:rPr>
                <w:rFonts w:ascii="微軟正黑體" w:eastAsia="微軟正黑體" w:hAnsi="微軟正黑體" w:hint="eastAsia"/>
              </w:rPr>
              <w:t>109/MM/DD  08:30-12:00</w:t>
            </w:r>
          </w:p>
        </w:tc>
        <w:tc>
          <w:tcPr>
            <w:tcW w:w="1843" w:type="dxa"/>
          </w:tcPr>
          <w:p w:rsidR="004726A4" w:rsidRPr="00FC63EC" w:rsidRDefault="004726A4">
            <w:pPr>
              <w:rPr>
                <w:rFonts w:ascii="微軟正黑體" w:eastAsia="微軟正黑體" w:hAnsi="微軟正黑體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4593" w:type="dxa"/>
            <w:tcBorders>
              <w:right w:val="double" w:sz="4" w:space="0" w:color="auto"/>
            </w:tcBorders>
          </w:tcPr>
          <w:p w:rsidR="004726A4" w:rsidRPr="00FC63EC" w:rsidRDefault="004726A4">
            <w:pPr>
              <w:rPr>
                <w:rFonts w:ascii="微軟正黑體" w:eastAsia="微軟正黑體" w:hAnsi="微軟正黑體"/>
              </w:rPr>
            </w:pPr>
          </w:p>
        </w:tc>
      </w:tr>
      <w:tr w:rsidR="00707A26" w:rsidRPr="00FC63EC" w:rsidTr="000C09C7">
        <w:trPr>
          <w:trHeight w:val="671"/>
        </w:trPr>
        <w:tc>
          <w:tcPr>
            <w:tcW w:w="1664" w:type="dxa"/>
            <w:tcBorders>
              <w:left w:val="double" w:sz="4" w:space="0" w:color="auto"/>
            </w:tcBorders>
          </w:tcPr>
          <w:p w:rsidR="00FC63EC" w:rsidRPr="00FC63EC" w:rsidRDefault="00FC63EC">
            <w:pPr>
              <w:rPr>
                <w:rFonts w:ascii="微軟正黑體" w:eastAsia="微軟正黑體" w:hAnsi="微軟正黑體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辦理活動方式</w:t>
            </w:r>
          </w:p>
        </w:tc>
        <w:tc>
          <w:tcPr>
            <w:tcW w:w="1881" w:type="dxa"/>
          </w:tcPr>
          <w:p w:rsidR="00FC63EC" w:rsidRPr="00FC63EC" w:rsidRDefault="00FC63EC" w:rsidP="004726A4">
            <w:pPr>
              <w:spacing w:before="120" w:after="120"/>
              <w:ind w:right="120"/>
              <w:rPr>
                <w:rFonts w:ascii="微軟正黑體" w:eastAsia="微軟正黑體" w:hAnsi="微軟正黑體"/>
              </w:rPr>
            </w:pPr>
            <w:r w:rsidRPr="00FC63EC">
              <w:rPr>
                <w:rFonts w:ascii="微軟正黑體" w:eastAsia="微軟正黑體" w:hAnsi="微軟正黑體"/>
              </w:rPr>
              <w:sym w:font="Wingdings 2" w:char="F0A3"/>
            </w:r>
            <w:r w:rsidRPr="00FC63EC">
              <w:rPr>
                <w:rFonts w:ascii="微軟正黑體" w:eastAsia="微軟正黑體" w:hAnsi="微軟正黑體" w:hint="eastAsia"/>
              </w:rPr>
              <w:t>科學</w:t>
            </w:r>
            <w:proofErr w:type="gramStart"/>
            <w:r w:rsidRPr="00FC63EC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C63EC">
              <w:rPr>
                <w:rFonts w:ascii="微軟正黑體" w:eastAsia="微軟正黑體" w:hAnsi="微軟正黑體" w:hint="eastAsia"/>
              </w:rPr>
              <w:t>活動</w:t>
            </w:r>
          </w:p>
          <w:p w:rsidR="00FC63EC" w:rsidRPr="00FC63EC" w:rsidRDefault="00FC63EC" w:rsidP="004726A4">
            <w:pPr>
              <w:spacing w:before="120" w:after="120"/>
              <w:ind w:right="120"/>
              <w:rPr>
                <w:rFonts w:ascii="微軟正黑體" w:eastAsia="微軟正黑體" w:hAnsi="微軟正黑體"/>
              </w:rPr>
            </w:pPr>
            <w:r w:rsidRPr="00FC63EC">
              <w:rPr>
                <w:rFonts w:ascii="微軟正黑體" w:eastAsia="微軟正黑體" w:hAnsi="微軟正黑體"/>
              </w:rPr>
              <w:sym w:font="Wingdings 2" w:char="F0A3"/>
            </w:r>
            <w:r w:rsidRPr="00FC63EC">
              <w:rPr>
                <w:rFonts w:ascii="微軟正黑體" w:eastAsia="微軟正黑體" w:hAnsi="微軟正黑體" w:hint="eastAsia"/>
              </w:rPr>
              <w:t>科任課堂</w:t>
            </w:r>
          </w:p>
          <w:p w:rsidR="00FC63EC" w:rsidRPr="00FC63EC" w:rsidRDefault="00FC63EC" w:rsidP="004726A4">
            <w:pPr>
              <w:rPr>
                <w:rFonts w:ascii="微軟正黑體" w:eastAsia="微軟正黑體" w:hAnsi="微軟正黑體"/>
                <w:u w:val="single"/>
              </w:rPr>
            </w:pPr>
            <w:r w:rsidRPr="00FC63EC">
              <w:rPr>
                <w:rFonts w:ascii="微軟正黑體" w:eastAsia="微軟正黑體" w:hAnsi="微軟正黑體"/>
              </w:rPr>
              <w:sym w:font="Wingdings 2" w:char="F0A3"/>
            </w:r>
            <w:r w:rsidRPr="00FC63EC">
              <w:rPr>
                <w:rFonts w:ascii="微軟正黑體" w:eastAsia="微軟正黑體" w:hAnsi="微軟正黑體" w:hint="eastAsia"/>
              </w:rPr>
              <w:t>其他</w:t>
            </w:r>
            <w:r w:rsidRPr="00FC63EC">
              <w:rPr>
                <w:rFonts w:ascii="微軟正黑體" w:eastAsia="微軟正黑體" w:hAnsi="微軟正黑體" w:hint="eastAsia"/>
                <w:u w:val="single"/>
              </w:rPr>
              <w:t xml:space="preserve">　　　　</w:t>
            </w:r>
            <w:r w:rsidRPr="00FC63EC">
              <w:rPr>
                <w:rFonts w:ascii="微軟正黑體" w:eastAsia="微軟正黑體" w:hAnsi="微軟正黑體" w:hint="eastAsia"/>
              </w:rPr>
              <w:t xml:space="preserve">      </w:t>
            </w:r>
          </w:p>
        </w:tc>
        <w:tc>
          <w:tcPr>
            <w:tcW w:w="1843" w:type="dxa"/>
          </w:tcPr>
          <w:p w:rsidR="00FC63EC" w:rsidRPr="00FC63EC" w:rsidRDefault="00FC63EC" w:rsidP="006A245A">
            <w:pPr>
              <w:rPr>
                <w:rFonts w:ascii="微軟正黑體" w:eastAsia="微軟正黑體" w:hAnsi="微軟正黑體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預計參與人數</w:t>
            </w:r>
          </w:p>
        </w:tc>
        <w:tc>
          <w:tcPr>
            <w:tcW w:w="4593" w:type="dxa"/>
            <w:tcBorders>
              <w:right w:val="double" w:sz="4" w:space="0" w:color="auto"/>
            </w:tcBorders>
          </w:tcPr>
          <w:p w:rsidR="00FC63EC" w:rsidRPr="00FC63EC" w:rsidRDefault="00FC63EC" w:rsidP="006A245A">
            <w:pPr>
              <w:rPr>
                <w:rFonts w:ascii="微軟正黑體" w:eastAsia="微軟正黑體" w:hAnsi="微軟正黑體"/>
              </w:rPr>
            </w:pPr>
            <w:r w:rsidRPr="00FC63EC">
              <w:rPr>
                <w:rFonts w:ascii="微軟正黑體" w:eastAsia="微軟正黑體" w:hAnsi="微軟正黑體" w:hint="eastAsia"/>
                <w:u w:val="single"/>
              </w:rPr>
              <w:t xml:space="preserve">　　　　</w:t>
            </w:r>
            <w:r w:rsidRPr="00FC63EC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7F0F55" w:rsidRPr="00FC63EC" w:rsidTr="000C09C7">
        <w:trPr>
          <w:trHeight w:val="671"/>
        </w:trPr>
        <w:tc>
          <w:tcPr>
            <w:tcW w:w="1664" w:type="dxa"/>
            <w:vMerge w:val="restart"/>
            <w:tcBorders>
              <w:left w:val="double" w:sz="4" w:space="0" w:color="auto"/>
            </w:tcBorders>
            <w:vAlign w:val="center"/>
          </w:tcPr>
          <w:p w:rsidR="007F0F55" w:rsidRPr="005A019F" w:rsidRDefault="007F0F55" w:rsidP="007F0F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019F">
              <w:rPr>
                <w:rFonts w:ascii="微軟正黑體" w:eastAsia="微軟正黑體" w:hAnsi="微軟正黑體" w:hint="eastAsia"/>
                <w:b/>
              </w:rPr>
              <w:t>借用教具項目</w:t>
            </w:r>
          </w:p>
          <w:p w:rsidR="007F0F55" w:rsidRPr="00707A26" w:rsidRDefault="007F0F55" w:rsidP="007F0F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019F">
              <w:rPr>
                <w:rFonts w:ascii="微軟正黑體" w:eastAsia="微軟正黑體" w:hAnsi="微軟正黑體" w:hint="eastAsia"/>
                <w:b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</w:rPr>
              <w:t>√</w:t>
            </w:r>
          </w:p>
        </w:tc>
        <w:tc>
          <w:tcPr>
            <w:tcW w:w="1881" w:type="dxa"/>
          </w:tcPr>
          <w:p w:rsidR="007F0F55" w:rsidRPr="00FC63EC" w:rsidRDefault="007F0F55" w:rsidP="0051316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7F0F55" w:rsidRPr="000C09C7" w:rsidRDefault="007F0F55" w:rsidP="006E5D8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0C09C7">
              <w:rPr>
                <w:rFonts w:ascii="微軟正黑體" w:eastAsia="微軟正黑體" w:hAnsi="微軟正黑體" w:hint="eastAsia"/>
                <w:b/>
                <w:u w:val="single"/>
              </w:rPr>
              <w:t>曹沖秤</w:t>
            </w:r>
            <w:proofErr w:type="gramStart"/>
            <w:r w:rsidRPr="000C09C7">
              <w:rPr>
                <w:rFonts w:ascii="微軟正黑體" w:eastAsia="微軟正黑體" w:hAnsi="微軟正黑體" w:hint="eastAsia"/>
                <w:b/>
                <w:u w:val="single"/>
              </w:rPr>
              <w:t>象</w:t>
            </w:r>
            <w:proofErr w:type="gramEnd"/>
          </w:p>
        </w:tc>
        <w:tc>
          <w:tcPr>
            <w:tcW w:w="4593" w:type="dxa"/>
            <w:tcBorders>
              <w:right w:val="double" w:sz="4" w:space="0" w:color="auto"/>
            </w:tcBorders>
          </w:tcPr>
          <w:p w:rsidR="007F0F55" w:rsidRPr="004726A4" w:rsidRDefault="007F0F55" w:rsidP="006E5D8C">
            <w:pPr>
              <w:rPr>
                <w:rFonts w:ascii="微軟正黑體" w:eastAsia="微軟正黑體" w:hAnsi="微軟正黑體"/>
              </w:rPr>
            </w:pPr>
            <w:r w:rsidRPr="004726A4">
              <w:rPr>
                <w:rFonts w:ascii="微軟正黑體" w:eastAsia="微軟正黑體" w:hAnsi="微軟正黑體" w:hint="eastAsia"/>
              </w:rPr>
              <w:t>水箱、黏土*2盒、鉛塊數個</w:t>
            </w:r>
          </w:p>
        </w:tc>
      </w:tr>
      <w:tr w:rsidR="007F0F55" w:rsidRPr="00FC63EC" w:rsidTr="000C09C7">
        <w:trPr>
          <w:trHeight w:val="671"/>
        </w:trPr>
        <w:tc>
          <w:tcPr>
            <w:tcW w:w="1664" w:type="dxa"/>
            <w:vMerge/>
            <w:tcBorders>
              <w:left w:val="double" w:sz="4" w:space="0" w:color="auto"/>
            </w:tcBorders>
          </w:tcPr>
          <w:p w:rsidR="007F0F55" w:rsidRPr="00FC63EC" w:rsidRDefault="007F0F55" w:rsidP="0051316F">
            <w:pPr>
              <w:spacing w:before="120" w:after="120"/>
              <w:ind w:right="120"/>
              <w:rPr>
                <w:rFonts w:ascii="微軟正黑體" w:eastAsia="微軟正黑體" w:hAnsi="微軟正黑體" w:cs="標楷體"/>
                <w:szCs w:val="24"/>
              </w:rPr>
            </w:pPr>
          </w:p>
        </w:tc>
        <w:tc>
          <w:tcPr>
            <w:tcW w:w="1881" w:type="dxa"/>
          </w:tcPr>
          <w:p w:rsidR="007F0F55" w:rsidRPr="00FC63EC" w:rsidRDefault="007F0F55" w:rsidP="0051316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7F0F55" w:rsidRPr="000C09C7" w:rsidRDefault="007F0F55" w:rsidP="006E5D8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0C09C7">
              <w:rPr>
                <w:rFonts w:ascii="微軟正黑體" w:eastAsia="微軟正黑體" w:hAnsi="微軟正黑體" w:hint="eastAsia"/>
                <w:b/>
                <w:u w:val="single"/>
              </w:rPr>
              <w:t>拋諸腦後</w:t>
            </w:r>
          </w:p>
        </w:tc>
        <w:tc>
          <w:tcPr>
            <w:tcW w:w="4593" w:type="dxa"/>
            <w:tcBorders>
              <w:right w:val="double" w:sz="4" w:space="0" w:color="auto"/>
            </w:tcBorders>
          </w:tcPr>
          <w:p w:rsidR="007F0F55" w:rsidRPr="004726A4" w:rsidRDefault="007F0F55" w:rsidP="006E5D8C">
            <w:pPr>
              <w:rPr>
                <w:rFonts w:ascii="微軟正黑體" w:eastAsia="微軟正黑體" w:hAnsi="微軟正黑體"/>
              </w:rPr>
            </w:pPr>
            <w:proofErr w:type="gramStart"/>
            <w:r w:rsidRPr="004726A4">
              <w:rPr>
                <w:rFonts w:ascii="微軟正黑體" w:eastAsia="微軟正黑體" w:hAnsi="微軟正黑體" w:hint="eastAsia"/>
              </w:rPr>
              <w:t>拋繩袋</w:t>
            </w:r>
            <w:proofErr w:type="gramEnd"/>
            <w:r w:rsidRPr="004726A4">
              <w:rPr>
                <w:rFonts w:ascii="微軟正黑體" w:eastAsia="微軟正黑體" w:hAnsi="微軟正黑體" w:hint="eastAsia"/>
              </w:rPr>
              <w:t>*4個、立牌*3組、海報板*1個</w:t>
            </w:r>
          </w:p>
        </w:tc>
      </w:tr>
      <w:tr w:rsidR="007F0F55" w:rsidRPr="00FC63EC" w:rsidTr="000C09C7">
        <w:trPr>
          <w:trHeight w:val="671"/>
        </w:trPr>
        <w:tc>
          <w:tcPr>
            <w:tcW w:w="1664" w:type="dxa"/>
            <w:vMerge/>
            <w:tcBorders>
              <w:left w:val="double" w:sz="4" w:space="0" w:color="auto"/>
            </w:tcBorders>
          </w:tcPr>
          <w:p w:rsidR="007F0F55" w:rsidRPr="00FC63EC" w:rsidRDefault="007F0F55" w:rsidP="0051316F">
            <w:pPr>
              <w:spacing w:before="120" w:after="120"/>
              <w:ind w:right="120"/>
              <w:rPr>
                <w:rFonts w:ascii="微軟正黑體" w:eastAsia="微軟正黑體" w:hAnsi="微軟正黑體" w:cs="標楷體"/>
                <w:szCs w:val="24"/>
              </w:rPr>
            </w:pPr>
          </w:p>
        </w:tc>
        <w:tc>
          <w:tcPr>
            <w:tcW w:w="1881" w:type="dxa"/>
          </w:tcPr>
          <w:p w:rsidR="007F0F55" w:rsidRPr="00FC63EC" w:rsidRDefault="007F0F55" w:rsidP="0051316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7F0F55" w:rsidRPr="000C09C7" w:rsidRDefault="007F0F55" w:rsidP="006E5D8C">
            <w:pPr>
              <w:rPr>
                <w:rFonts w:ascii="微軟正黑體" w:eastAsia="微軟正黑體" w:hAnsi="微軟正黑體"/>
                <w:b/>
                <w:u w:val="single"/>
              </w:rPr>
            </w:pPr>
            <w:proofErr w:type="gramStart"/>
            <w:r w:rsidRPr="000C09C7">
              <w:rPr>
                <w:rFonts w:ascii="微軟正黑體" w:eastAsia="微軟正黑體" w:hAnsi="微軟正黑體" w:hint="eastAsia"/>
                <w:b/>
                <w:u w:val="single"/>
              </w:rPr>
              <w:t>快到鯊不住</w:t>
            </w:r>
            <w:proofErr w:type="gramEnd"/>
          </w:p>
        </w:tc>
        <w:tc>
          <w:tcPr>
            <w:tcW w:w="4593" w:type="dxa"/>
            <w:tcBorders>
              <w:bottom w:val="thinThickSmallGap" w:sz="12" w:space="0" w:color="auto"/>
              <w:right w:val="double" w:sz="4" w:space="0" w:color="auto"/>
            </w:tcBorders>
          </w:tcPr>
          <w:p w:rsidR="007F0F55" w:rsidRPr="004726A4" w:rsidRDefault="007F0F55" w:rsidP="006E5D8C">
            <w:pPr>
              <w:rPr>
                <w:rFonts w:ascii="微軟正黑體" w:eastAsia="微軟正黑體" w:hAnsi="微軟正黑體"/>
              </w:rPr>
            </w:pPr>
            <w:r w:rsidRPr="004726A4">
              <w:rPr>
                <w:rFonts w:ascii="微軟正黑體" w:eastAsia="微軟正黑體" w:hAnsi="微軟正黑體" w:hint="eastAsia"/>
              </w:rPr>
              <w:t>鯊魚皮*4個、放大鏡*2支</w:t>
            </w:r>
          </w:p>
        </w:tc>
      </w:tr>
      <w:tr w:rsidR="00707A26" w:rsidRPr="00FC63EC" w:rsidTr="000C09C7">
        <w:trPr>
          <w:trHeight w:val="671"/>
        </w:trPr>
        <w:tc>
          <w:tcPr>
            <w:tcW w:w="1664" w:type="dxa"/>
            <w:tcBorders>
              <w:left w:val="double" w:sz="4" w:space="0" w:color="auto"/>
              <w:bottom w:val="thinThickSmallGap" w:sz="18" w:space="0" w:color="auto"/>
            </w:tcBorders>
          </w:tcPr>
          <w:p w:rsidR="00707A26" w:rsidRPr="00FC63EC" w:rsidRDefault="00707A26" w:rsidP="0051316F">
            <w:pPr>
              <w:rPr>
                <w:rFonts w:ascii="微軟正黑體" w:eastAsia="微軟正黑體" w:hAnsi="微軟正黑體" w:hint="eastAsia"/>
                <w:b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教具自取時間</w:t>
            </w:r>
          </w:p>
        </w:tc>
        <w:tc>
          <w:tcPr>
            <w:tcW w:w="1881" w:type="dxa"/>
            <w:tcBorders>
              <w:bottom w:val="thinThickSmallGap" w:sz="18" w:space="0" w:color="auto"/>
            </w:tcBorders>
          </w:tcPr>
          <w:p w:rsidR="00707A26" w:rsidRPr="00FC63EC" w:rsidRDefault="00707A26" w:rsidP="009E5E94">
            <w:pPr>
              <w:rPr>
                <w:rFonts w:ascii="微軟正黑體" w:eastAsia="微軟正黑體" w:hAnsi="微軟正黑體"/>
              </w:rPr>
            </w:pPr>
            <w:r w:rsidRPr="00FC63EC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FC63EC">
              <w:rPr>
                <w:rFonts w:ascii="微軟正黑體" w:eastAsia="微軟正黑體" w:hAnsi="微軟正黑體" w:hint="eastAsia"/>
              </w:rPr>
              <w:t>年</w:t>
            </w:r>
            <w:r w:rsidRPr="00FC63EC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FC63EC">
              <w:rPr>
                <w:rFonts w:ascii="微軟正黑體" w:eastAsia="微軟正黑體" w:hAnsi="微軟正黑體" w:hint="eastAsia"/>
              </w:rPr>
              <w:t>月</w:t>
            </w:r>
            <w:r w:rsidRPr="00FC63EC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FC63EC">
              <w:rPr>
                <w:rFonts w:ascii="微軟正黑體" w:eastAsia="微軟正黑體" w:hAnsi="微軟正黑體" w:hint="eastAsia"/>
              </w:rPr>
              <w:t>日　上／下午</w:t>
            </w:r>
          </w:p>
        </w:tc>
        <w:tc>
          <w:tcPr>
            <w:tcW w:w="1843" w:type="dxa"/>
            <w:tcBorders>
              <w:bottom w:val="thinThickSmallGap" w:sz="18" w:space="0" w:color="auto"/>
              <w:right w:val="thinThickSmallGap" w:sz="12" w:space="0" w:color="auto"/>
            </w:tcBorders>
          </w:tcPr>
          <w:p w:rsidR="00707A26" w:rsidRDefault="00707A26" w:rsidP="005A019F">
            <w:pPr>
              <w:rPr>
                <w:rFonts w:ascii="微軟正黑體" w:eastAsia="微軟正黑體" w:hAnsi="微軟正黑體" w:hint="eastAsia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領收</w:t>
            </w:r>
            <w:r w:rsidR="000C09C7">
              <w:rPr>
                <w:rFonts w:ascii="微軟正黑體" w:eastAsia="微軟正黑體" w:hAnsi="微軟正黑體" w:hint="eastAsia"/>
                <w:b/>
              </w:rPr>
              <w:t>人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簽名</w:t>
            </w:r>
          </w:p>
          <w:p w:rsidR="00707A26" w:rsidRPr="007F0F55" w:rsidRDefault="00707A26" w:rsidP="005A019F">
            <w:pP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  <w:proofErr w:type="gramStart"/>
            <w:r w:rsidRPr="007F0F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＊</w:t>
            </w:r>
            <w:proofErr w:type="gramEnd"/>
            <w:r w:rsidR="007F0F55" w:rsidRPr="007F0F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若有損壞需照價賠償</w:t>
            </w:r>
          </w:p>
        </w:tc>
        <w:tc>
          <w:tcPr>
            <w:tcW w:w="4593" w:type="dxa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</w:tcPr>
          <w:p w:rsidR="00707A26" w:rsidRPr="00707A26" w:rsidRDefault="00707A26" w:rsidP="00707A26">
            <w:pPr>
              <w:spacing w:before="120" w:after="120"/>
              <w:ind w:right="120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184EFA" w:rsidRPr="00FC63EC" w:rsidTr="000C09C7">
        <w:trPr>
          <w:trHeight w:val="671"/>
        </w:trPr>
        <w:tc>
          <w:tcPr>
            <w:tcW w:w="1664" w:type="dxa"/>
            <w:vMerge w:val="restart"/>
            <w:tcBorders>
              <w:left w:val="double" w:sz="4" w:space="0" w:color="auto"/>
            </w:tcBorders>
            <w:vAlign w:val="center"/>
          </w:tcPr>
          <w:p w:rsidR="007F0F55" w:rsidRDefault="00184EFA" w:rsidP="007F0F55">
            <w:pPr>
              <w:jc w:val="center"/>
              <w:rPr>
                <w:rFonts w:ascii="微軟正黑體" w:eastAsia="微軟正黑體" w:hAnsi="微軟正黑體" w:hint="eastAsia"/>
                <w:b/>
                <w:shd w:val="pct15" w:color="auto" w:fill="FFFFFF"/>
              </w:rPr>
            </w:pPr>
            <w:r w:rsidRPr="00184EFA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教具</w:t>
            </w:r>
            <w:r w:rsidR="007F0F55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使用後</w:t>
            </w:r>
          </w:p>
          <w:p w:rsidR="00184EFA" w:rsidRPr="007F0F55" w:rsidRDefault="00184EFA" w:rsidP="007F0F55">
            <w:pPr>
              <w:jc w:val="center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 w:rsidRPr="00184EFA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填寫</w:t>
            </w:r>
          </w:p>
        </w:tc>
        <w:tc>
          <w:tcPr>
            <w:tcW w:w="1881" w:type="dxa"/>
          </w:tcPr>
          <w:p w:rsidR="00184EFA" w:rsidRPr="00FC63EC" w:rsidRDefault="00184EFA" w:rsidP="005A019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歸還時間</w:t>
            </w:r>
          </w:p>
        </w:tc>
        <w:tc>
          <w:tcPr>
            <w:tcW w:w="1843" w:type="dxa"/>
          </w:tcPr>
          <w:p w:rsidR="00184EFA" w:rsidRPr="00FC63EC" w:rsidRDefault="00184EFA" w:rsidP="005A019F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593" w:type="dxa"/>
            <w:tcBorders>
              <w:right w:val="double" w:sz="4" w:space="0" w:color="auto"/>
            </w:tcBorders>
          </w:tcPr>
          <w:p w:rsidR="00184EFA" w:rsidRPr="00FC63EC" w:rsidRDefault="00184EFA" w:rsidP="00184EFA">
            <w:pPr>
              <w:rPr>
                <w:rFonts w:ascii="微軟正黑體" w:eastAsia="微軟正黑體" w:hAnsi="微軟正黑體" w:hint="eastAsia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活動照片回傳</w:t>
            </w:r>
            <w:r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707A26">
              <w:rPr>
                <w:rFonts w:ascii="標楷體" w:eastAsia="標楷體" w:hAnsi="標楷體" w:hint="eastAsia"/>
              </w:rPr>
              <w:t>□</w:t>
            </w:r>
            <w:r w:rsidRPr="00707A26">
              <w:rPr>
                <w:rFonts w:ascii="微軟正黑體" w:eastAsia="微軟正黑體" w:hAnsi="微軟正黑體" w:hint="eastAsia"/>
              </w:rPr>
              <w:t xml:space="preserve">完成 </w:t>
            </w:r>
            <w:r w:rsidRPr="00707A26">
              <w:rPr>
                <w:rFonts w:ascii="標楷體" w:eastAsia="標楷體" w:hAnsi="標楷體" w:hint="eastAsia"/>
              </w:rPr>
              <w:t>□</w:t>
            </w:r>
            <w:r w:rsidRPr="00707A26">
              <w:rPr>
                <w:rFonts w:ascii="微軟正黑體" w:eastAsia="微軟正黑體" w:hAnsi="微軟正黑體" w:hint="eastAsia"/>
              </w:rPr>
              <w:t>未完</w:t>
            </w:r>
          </w:p>
        </w:tc>
      </w:tr>
      <w:tr w:rsidR="00184EFA" w:rsidRPr="00FC63EC" w:rsidTr="000C09C7">
        <w:trPr>
          <w:trHeight w:val="671"/>
        </w:trPr>
        <w:tc>
          <w:tcPr>
            <w:tcW w:w="1664" w:type="dxa"/>
            <w:vMerge/>
            <w:tcBorders>
              <w:left w:val="double" w:sz="4" w:space="0" w:color="auto"/>
            </w:tcBorders>
          </w:tcPr>
          <w:p w:rsidR="00184EFA" w:rsidRDefault="00184EFA" w:rsidP="008544AC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881" w:type="dxa"/>
          </w:tcPr>
          <w:p w:rsidR="00184EFA" w:rsidRPr="00FC63EC" w:rsidRDefault="00184EFA" w:rsidP="005A019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執行人數</w:t>
            </w:r>
          </w:p>
        </w:tc>
        <w:tc>
          <w:tcPr>
            <w:tcW w:w="1843" w:type="dxa"/>
          </w:tcPr>
          <w:p w:rsidR="00184EFA" w:rsidRPr="00FC63EC" w:rsidRDefault="00184EFA" w:rsidP="009F1752">
            <w:pPr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4593" w:type="dxa"/>
            <w:tcBorders>
              <w:right w:val="double" w:sz="4" w:space="0" w:color="auto"/>
            </w:tcBorders>
          </w:tcPr>
          <w:p w:rsidR="00184EFA" w:rsidRDefault="00184EFA" w:rsidP="00184EFA">
            <w:pPr>
              <w:spacing w:before="120" w:after="120"/>
              <w:ind w:right="120"/>
              <w:rPr>
                <w:rFonts w:ascii="微軟正黑體" w:eastAsia="微軟正黑體" w:hAnsi="微軟正黑體" w:cs="標楷體" w:hint="eastAsia"/>
                <w:sz w:val="16"/>
                <w:szCs w:val="16"/>
                <w:shd w:val="clear" w:color="auto" w:fill="D9D9D9"/>
              </w:rPr>
            </w:pPr>
            <w:r w:rsidRPr="00FC63EC">
              <w:rPr>
                <w:rFonts w:ascii="微軟正黑體" w:eastAsia="微軟正黑體" w:hAnsi="微軟正黑體" w:hint="eastAsia"/>
                <w:b/>
              </w:rPr>
              <w:t>參加對象</w:t>
            </w:r>
            <w:r w:rsidRPr="00184EFA">
              <w:rPr>
                <w:rFonts w:ascii="微軟正黑體" w:eastAsia="微軟正黑體" w:hAnsi="微軟正黑體" w:cs="標楷體" w:hint="eastAsia"/>
                <w:sz w:val="16"/>
                <w:szCs w:val="16"/>
                <w:shd w:val="clear" w:color="auto" w:fill="D9D9D9"/>
              </w:rPr>
              <w:t>(請依對象身分別選取並填入</w:t>
            </w:r>
            <w:r w:rsidRPr="00184EFA">
              <w:rPr>
                <w:rFonts w:ascii="微軟正黑體" w:eastAsia="微軟正黑體" w:hAnsi="微軟正黑體" w:cs="標楷體" w:hint="eastAsia"/>
                <w:b/>
                <w:sz w:val="16"/>
                <w:szCs w:val="16"/>
                <w:shd w:val="clear" w:color="auto" w:fill="D9D9D9"/>
              </w:rPr>
              <w:t>人數</w:t>
            </w:r>
            <w:r w:rsidRPr="00184EFA">
              <w:rPr>
                <w:rFonts w:ascii="微軟正黑體" w:eastAsia="微軟正黑體" w:hAnsi="微軟正黑體" w:cs="標楷體" w:hint="eastAsia"/>
                <w:sz w:val="16"/>
                <w:szCs w:val="16"/>
                <w:shd w:val="clear" w:color="auto" w:fill="D9D9D9"/>
              </w:rPr>
              <w:t>，可複選)</w:t>
            </w:r>
          </w:p>
          <w:p w:rsidR="00184EFA" w:rsidRPr="00184EFA" w:rsidRDefault="00184EFA" w:rsidP="00184EFA">
            <w:pPr>
              <w:spacing w:before="120" w:after="120"/>
              <w:ind w:right="120"/>
              <w:rPr>
                <w:rFonts w:ascii="標楷體" w:eastAsia="標楷體" w:hAnsi="標楷體" w:cs="標楷體" w:hint="eastAsia"/>
                <w:szCs w:val="24"/>
              </w:rPr>
            </w:pPr>
            <w:r w:rsidRPr="00184EFA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>偏鄉</w:t>
            </w:r>
            <w:r w:rsidRPr="00184E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</w:t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sym w:font="Wingdings 2" w:char="F0A3"/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>原住民</w:t>
            </w:r>
            <w:r w:rsidRPr="00184E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</w:t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 xml:space="preserve">　</w:t>
            </w:r>
          </w:p>
          <w:p w:rsidR="00184EFA" w:rsidRPr="00184EFA" w:rsidRDefault="00184EFA" w:rsidP="00184EFA">
            <w:pPr>
              <w:spacing w:before="120" w:after="120"/>
              <w:ind w:right="120"/>
              <w:rPr>
                <w:rFonts w:ascii="標楷體" w:eastAsia="標楷體" w:hAnsi="標楷體" w:cs="標楷體" w:hint="eastAsia"/>
                <w:szCs w:val="24"/>
              </w:rPr>
            </w:pPr>
            <w:r w:rsidRPr="00184EFA">
              <w:rPr>
                <w:rFonts w:ascii="標楷體" w:eastAsia="標楷體" w:hAnsi="標楷體" w:cs="標楷體" w:hint="eastAsia"/>
                <w:szCs w:val="24"/>
              </w:rPr>
              <w:sym w:font="Wingdings 2" w:char="F0A3"/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>新住民</w:t>
            </w:r>
            <w:r w:rsidRPr="00184E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　</w:t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sym w:font="Wingdings 2" w:char="F0A3"/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>低收入戶</w:t>
            </w:r>
            <w:r w:rsidRPr="00184E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</w:t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 xml:space="preserve">　</w:t>
            </w:r>
          </w:p>
          <w:p w:rsidR="00184EFA" w:rsidRPr="00FC63EC" w:rsidRDefault="00184EFA" w:rsidP="00184EFA">
            <w:pPr>
              <w:rPr>
                <w:rFonts w:ascii="微軟正黑體" w:eastAsia="微軟正黑體" w:hAnsi="微軟正黑體" w:hint="eastAsia"/>
                <w:u w:val="single"/>
              </w:rPr>
            </w:pPr>
            <w:r w:rsidRPr="00184EFA">
              <w:rPr>
                <w:rFonts w:ascii="標楷體" w:eastAsia="標楷體" w:hAnsi="標楷體" w:cs="標楷體" w:hint="eastAsia"/>
                <w:szCs w:val="24"/>
              </w:rPr>
              <w:sym w:font="Wingdings 2" w:char="F0A3"/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>身心障礙</w:t>
            </w:r>
            <w:r w:rsidRPr="00184E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sym w:font="Wingdings 2" w:char="F0A3"/>
            </w:r>
            <w:r w:rsidRPr="00184EFA">
              <w:rPr>
                <w:rFonts w:ascii="標楷體" w:eastAsia="標楷體" w:hAnsi="標楷體" w:cs="標楷體" w:hint="eastAsia"/>
                <w:szCs w:val="24"/>
              </w:rPr>
              <w:t>其他</w:t>
            </w:r>
            <w:r w:rsidRPr="00184EFA">
              <w:rPr>
                <w:rFonts w:ascii="標楷體" w:eastAsia="標楷體" w:hAnsi="標楷體" w:cs="標楷體" w:hint="eastAsia"/>
                <w:szCs w:val="24"/>
                <w:shd w:val="clear" w:color="auto" w:fill="D9D9D9"/>
              </w:rPr>
              <w:t>(非上述者)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Pr="00184E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。</w:t>
            </w:r>
          </w:p>
        </w:tc>
      </w:tr>
      <w:tr w:rsidR="00184EFA" w:rsidRPr="00FC63EC" w:rsidTr="000C09C7">
        <w:trPr>
          <w:trHeight w:val="671"/>
        </w:trPr>
        <w:tc>
          <w:tcPr>
            <w:tcW w:w="166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84EFA" w:rsidRDefault="00184EFA" w:rsidP="008544AC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:rsidR="00184EFA" w:rsidRPr="00707A26" w:rsidRDefault="000C09C7" w:rsidP="00707A26">
            <w:pPr>
              <w:rPr>
                <w:rFonts w:ascii="微軟正黑體" w:eastAsia="微軟正黑體" w:hAnsi="微軟正黑體" w:hint="eastAsia"/>
              </w:rPr>
            </w:pPr>
            <w:r w:rsidRPr="000C09C7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84EFA" w:rsidRDefault="00184EFA" w:rsidP="00FD2434">
            <w:pPr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4593" w:type="dxa"/>
            <w:tcBorders>
              <w:bottom w:val="double" w:sz="4" w:space="0" w:color="auto"/>
              <w:right w:val="double" w:sz="4" w:space="0" w:color="auto"/>
            </w:tcBorders>
          </w:tcPr>
          <w:p w:rsidR="00184EFA" w:rsidRPr="00707A26" w:rsidRDefault="00184EFA" w:rsidP="00FD2434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7F0F55" w:rsidRDefault="007F0F55" w:rsidP="00184EFA">
      <w:pPr>
        <w:rPr>
          <w:rFonts w:ascii="微軟正黑體" w:eastAsia="微軟正黑體" w:hAnsi="微軟正黑體"/>
          <w:sz w:val="28"/>
          <w:szCs w:val="28"/>
        </w:rPr>
      </w:pPr>
    </w:p>
    <w:p w:rsidR="007F0F55" w:rsidRDefault="007F0F55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385578" w:rsidRPr="00184EFA" w:rsidRDefault="00184EFA" w:rsidP="00184EFA">
      <w:pPr>
        <w:rPr>
          <w:rFonts w:ascii="微軟正黑體" w:eastAsia="微軟正黑體" w:hAnsi="微軟正黑體"/>
          <w:sz w:val="28"/>
          <w:szCs w:val="28"/>
        </w:rPr>
      </w:pPr>
      <w:r w:rsidRPr="00184EFA">
        <w:rPr>
          <w:rFonts w:ascii="微軟正黑體" w:eastAsia="微軟正黑體" w:hAnsi="微軟正黑體" w:hint="eastAsia"/>
          <w:sz w:val="28"/>
          <w:szCs w:val="28"/>
        </w:rPr>
        <w:lastRenderedPageBreak/>
        <w:t>「臺灣</w:t>
      </w:r>
      <w:proofErr w:type="gramStart"/>
      <w:r w:rsidRPr="00184EFA">
        <w:rPr>
          <w:rFonts w:ascii="微軟正黑體" w:eastAsia="微軟正黑體" w:hAnsi="微軟正黑體" w:hint="eastAsia"/>
          <w:sz w:val="28"/>
          <w:szCs w:val="28"/>
        </w:rPr>
        <w:t>科學節</w:t>
      </w:r>
      <w:proofErr w:type="gramEnd"/>
      <w:r w:rsidRPr="00184EFA">
        <w:rPr>
          <w:rFonts w:ascii="微軟正黑體" w:eastAsia="微軟正黑體" w:hAnsi="微軟正黑體" w:hint="eastAsia"/>
          <w:sz w:val="28"/>
          <w:szCs w:val="28"/>
        </w:rPr>
        <w:t>」海洋科普</w:t>
      </w:r>
      <w:r>
        <w:rPr>
          <w:rFonts w:ascii="微軟正黑體" w:eastAsia="微軟正黑體" w:hAnsi="微軟正黑體" w:hint="eastAsia"/>
          <w:sz w:val="28"/>
          <w:szCs w:val="28"/>
        </w:rPr>
        <w:t>推廣教具內容簡介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3256"/>
        <w:gridCol w:w="5140"/>
        <w:gridCol w:w="1669"/>
      </w:tblGrid>
      <w:tr w:rsidR="00FC63EC" w:rsidRPr="00184EFA" w:rsidTr="00184EFA">
        <w:trPr>
          <w:trHeight w:val="996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主題-名稱</w:t>
            </w:r>
          </w:p>
        </w:tc>
        <w:tc>
          <w:tcPr>
            <w:tcW w:w="5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教案簡介</w:t>
            </w:r>
          </w:p>
        </w:tc>
        <w:tc>
          <w:tcPr>
            <w:tcW w:w="16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教具內容</w:t>
            </w:r>
          </w:p>
        </w:tc>
      </w:tr>
      <w:tr w:rsidR="00FC63EC" w:rsidRPr="00184EFA" w:rsidTr="00184EFA">
        <w:trPr>
          <w:trHeight w:val="3758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海洋科學</w:t>
            </w: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曹沖秤</w:t>
            </w:r>
            <w:proofErr w:type="gramStart"/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象</w:t>
            </w:r>
            <w:proofErr w:type="gramEnd"/>
            <w:r w:rsidRPr="00184EFA">
              <w:rPr>
                <w:rFonts w:ascii="微軟正黑體" w:eastAsia="微軟正黑體" w:hAnsi="微軟正黑體"/>
                <w:sz w:val="28"/>
                <w:szCs w:val="28"/>
              </w:rPr>
              <w:drawing>
                <wp:inline distT="0" distB="0" distL="0" distR="0">
                  <wp:extent cx="1988384" cy="1323975"/>
                  <wp:effectExtent l="19050" t="0" r="0" b="0"/>
                  <wp:docPr id="6" name="圖片 18" descr="\\192.168.200.110\展示教育組\00_展教組同仁資料夾\惟萱\給葉博\DSC09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192.168.200.110\展示教育組\00_展教組同仁資料夾\惟萱\給葉博\DSC09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730" cy="132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184EFA" w:rsidP="00184EFA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三國時代曹沖秤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象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的故事想必很多人都已經聽過了，聰明的曹沖運用「阿基米德」浮力原理來測量大象的重量。然而，到底要用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多大艘的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船才能像故事中的曹沖一樣用來測量大象的重量又不至於被大象弄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沉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呢？除了「浮力」之外測量大象時還需要注意什麼呢？本活動讓參與者運用簡單的黏土來造出一艘可以載重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大又穩的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船！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水箱</w:t>
            </w:r>
            <w:r w:rsidRPr="00184EFA">
              <w:rPr>
                <w:rFonts w:ascii="微軟正黑體" w:eastAsia="微軟正黑體" w:hAnsi="微軟正黑體" w:hint="eastAsia"/>
                <w:szCs w:val="24"/>
              </w:rPr>
              <w:t>*1</w:t>
            </w:r>
            <w:r w:rsidRPr="00184EFA"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黏土*2盒、</w:t>
            </w:r>
          </w:p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鉛塊數個</w:t>
            </w:r>
          </w:p>
        </w:tc>
      </w:tr>
      <w:tr w:rsidR="00FC63EC" w:rsidRPr="00184EFA" w:rsidTr="00184EFA">
        <w:trPr>
          <w:trHeight w:val="4775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海洋安全-</w:t>
            </w: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拋諸腦後</w:t>
            </w:r>
          </w:p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sz w:val="28"/>
                <w:szCs w:val="28"/>
              </w:rPr>
              <w:drawing>
                <wp:inline distT="0" distB="0" distL="0" distR="0">
                  <wp:extent cx="1997196" cy="1466850"/>
                  <wp:effectExtent l="19050" t="0" r="3054" b="0"/>
                  <wp:docPr id="7" name="圖片 1" descr="C:\Users\105006\Desktop\精選照片\2017科學週 拋諸腦後-桃園新明國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5006\Desktop\精選照片\2017科學週 拋諸腦後-桃園新明國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19" cy="146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184EFA" w:rsidP="00184EFA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臺灣四面環海，現今國民生活水準的提昇，水域遊憩活動已成為民眾主要的休閒活動之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。在親近海洋的同時，對海洋安全的瞭解也是很重要。岸上救生是最簡易的救生方法之一，當遇到溺水事件時，即使不會游泳的人亦可利用生活物品及此方法援助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溺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者。利用物理學中的曲線運動，體驗如何在有限的力量，將繩索或救生圈拋至準確的位置及最遠的距離，同時符合救生守則中，利用有限資源達到即刻救援之目的。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proofErr w:type="gramStart"/>
            <w:r w:rsidRPr="00184EFA">
              <w:rPr>
                <w:rFonts w:ascii="微軟正黑體" w:eastAsia="微軟正黑體" w:hAnsi="微軟正黑體" w:hint="eastAsia"/>
                <w:szCs w:val="24"/>
              </w:rPr>
              <w:t>拋繩袋</w:t>
            </w:r>
            <w:proofErr w:type="gramEnd"/>
            <w:r w:rsidRPr="00184EFA">
              <w:rPr>
                <w:rFonts w:ascii="微軟正黑體" w:eastAsia="微軟正黑體" w:hAnsi="微軟正黑體" w:hint="eastAsia"/>
                <w:szCs w:val="24"/>
              </w:rPr>
              <w:t>*4個、</w:t>
            </w:r>
          </w:p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立牌*3組、</w:t>
            </w:r>
          </w:p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海報板*1個</w:t>
            </w:r>
          </w:p>
        </w:tc>
      </w:tr>
      <w:tr w:rsidR="00FC63EC" w:rsidRPr="00184EFA" w:rsidTr="00184EFA">
        <w:trPr>
          <w:trHeight w:val="3951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海洋生物-</w:t>
            </w:r>
            <w:proofErr w:type="gramStart"/>
            <w:r w:rsidRPr="00184E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快到鯊不住</w:t>
            </w:r>
            <w:proofErr w:type="gramEnd"/>
          </w:p>
          <w:p w:rsidR="00FC63EC" w:rsidRPr="00184EFA" w:rsidRDefault="00FC63EC" w:rsidP="00184EFA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4EFA"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inline distT="0" distB="0" distL="0" distR="0">
                  <wp:extent cx="1990725" cy="1492370"/>
                  <wp:effectExtent l="19050" t="0" r="0" b="0"/>
                  <wp:docPr id="8" name="圖片 1" descr="C:\Users\105006\Desktop\精選照片\快到鯊不住\20201006_201006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5006\Desktop\精選照片\快到鯊不住\20201006_201006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50" cy="149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3EC" w:rsidRPr="00184EFA" w:rsidRDefault="00184EFA" w:rsidP="00184EFA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鯊魚位居海洋食物鏈的頂層，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牠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們所演化出適應環境的獨特力，讓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牠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們成為海中霸王。鯊魚除了Y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型尾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、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鰓裂等特徵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，其鯊魚體表上的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「盾鱗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」，也別於一般魚類。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盾鱗形狀多樣，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不同種類的鯊魚具有不同形狀的盾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鱗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，生長環境不同，也出現不同的排列組合方式。活動中讓參與者體驗鯊魚皮的觸感，也認識以此特點所發明</w:t>
            </w:r>
            <w:proofErr w:type="gramStart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的仿生科技</w:t>
            </w:r>
            <w:proofErr w:type="gramEnd"/>
            <w:r w:rsidR="00FC63EC" w:rsidRPr="00184EFA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鯊魚皮*4個、</w:t>
            </w:r>
          </w:p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放大鏡*2支</w:t>
            </w:r>
            <w:r w:rsidRPr="00184EFA"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FC63EC" w:rsidRPr="00184EFA" w:rsidRDefault="00FC63EC" w:rsidP="00184EFA">
            <w:pPr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84EFA">
              <w:rPr>
                <w:rFonts w:ascii="微軟正黑體" w:eastAsia="微軟正黑體" w:hAnsi="微軟正黑體" w:hint="eastAsia"/>
                <w:szCs w:val="24"/>
              </w:rPr>
              <w:t>鯊魚圖*2張</w:t>
            </w:r>
          </w:p>
        </w:tc>
      </w:tr>
    </w:tbl>
    <w:p w:rsidR="00385578" w:rsidRPr="00FC63EC" w:rsidRDefault="00385578">
      <w:pPr>
        <w:rPr>
          <w:rFonts w:ascii="標楷體" w:eastAsia="標楷體" w:hAnsi="標楷體"/>
        </w:rPr>
      </w:pPr>
    </w:p>
    <w:sectPr w:rsidR="00385578" w:rsidRPr="00FC63EC" w:rsidSect="005A019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AE4"/>
    <w:rsid w:val="00003234"/>
    <w:rsid w:val="000C09C7"/>
    <w:rsid w:val="00184EFA"/>
    <w:rsid w:val="002C73D2"/>
    <w:rsid w:val="00385578"/>
    <w:rsid w:val="003A5CA7"/>
    <w:rsid w:val="004726A4"/>
    <w:rsid w:val="005707D4"/>
    <w:rsid w:val="005A019F"/>
    <w:rsid w:val="00607AE4"/>
    <w:rsid w:val="00687206"/>
    <w:rsid w:val="00707A26"/>
    <w:rsid w:val="007F02E4"/>
    <w:rsid w:val="007F0F55"/>
    <w:rsid w:val="008544AC"/>
    <w:rsid w:val="008A4E9F"/>
    <w:rsid w:val="00960F47"/>
    <w:rsid w:val="00AB0C93"/>
    <w:rsid w:val="00B5544A"/>
    <w:rsid w:val="00C12C34"/>
    <w:rsid w:val="00D301DB"/>
    <w:rsid w:val="00DD10A4"/>
    <w:rsid w:val="00E16243"/>
    <w:rsid w:val="00F453ED"/>
    <w:rsid w:val="00FC63EC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王惟萱</dc:creator>
  <cp:lastModifiedBy>王惟萱</cp:lastModifiedBy>
  <cp:revision>7</cp:revision>
  <dcterms:created xsi:type="dcterms:W3CDTF">2020-10-14T09:36:00Z</dcterms:created>
  <dcterms:modified xsi:type="dcterms:W3CDTF">2020-10-14T10:19:00Z</dcterms:modified>
</cp:coreProperties>
</file>